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C1" w:rsidRDefault="00B05F32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DDN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Correction of the Board of Directors at the annual General Meeting of Shareholders in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05F32">
        <w:rPr>
          <w:rFonts w:ascii="Arial" w:hAnsi="Arial" w:cs="Arial"/>
          <w:sz w:val="20"/>
          <w:szCs w:val="20"/>
        </w:rPr>
        <w:t>29</w:t>
      </w:r>
      <w:r w:rsidR="004466A4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05F32" w:rsidRPr="00B05F32">
        <w:rPr>
          <w:rFonts w:ascii="Arial" w:hAnsi="Arial" w:cs="Arial"/>
          <w:sz w:val="20"/>
          <w:szCs w:val="20"/>
        </w:rPr>
        <w:t>Da Nang Pharmaceutical Medical Equipment JSC</w:t>
      </w:r>
      <w:r w:rsidR="00B05F32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B05F32" w:rsidRPr="00B05F32">
        <w:rPr>
          <w:rFonts w:ascii="Arial" w:hAnsi="Arial" w:cs="Arial"/>
          <w:sz w:val="20"/>
          <w:szCs w:val="20"/>
        </w:rPr>
        <w:t>Correction of the Board of Directors at the annual General Meeting of Shareholders in 2020</w:t>
      </w:r>
      <w:r w:rsidR="00B05F32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05F32" w:rsidRDefault="00B05F32" w:rsidP="00B05F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Notice of correction for item 1, Part I in the report of the Board of Directors at the annual General Meeting of Shareholders in 2020 </w:t>
      </w:r>
      <w:r w:rsidRPr="00B05F32">
        <w:rPr>
          <w:rFonts w:ascii="Arial" w:hAnsi="Arial" w:cs="Arial"/>
          <w:sz w:val="20"/>
          <w:szCs w:val="20"/>
        </w:rPr>
        <w:t>Da Nang Pharmaceutical Medical Equipment JSC</w:t>
      </w:r>
      <w:r>
        <w:rPr>
          <w:rFonts w:ascii="Arial" w:hAnsi="Arial" w:cs="Arial"/>
          <w:sz w:val="20"/>
          <w:szCs w:val="20"/>
        </w:rPr>
        <w:t>:</w:t>
      </w:r>
    </w:p>
    <w:p w:rsidR="00B05F32" w:rsidRDefault="00B05F32" w:rsidP="00B05F3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content:</w:t>
      </w:r>
    </w:p>
    <w:p w:rsidR="00B05F32" w:rsidRDefault="00B05F32" w:rsidP="00B05F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 I: </w:t>
      </w:r>
      <w:r w:rsidRPr="00B05F32">
        <w:rPr>
          <w:rFonts w:ascii="Arial" w:hAnsi="Arial" w:cs="Arial"/>
          <w:sz w:val="20"/>
          <w:szCs w:val="20"/>
        </w:rPr>
        <w:t xml:space="preserve">Report of the Board of Directors on the activities in 2019: </w:t>
      </w:r>
    </w:p>
    <w:p w:rsidR="00B05F32" w:rsidRDefault="00B05F32" w:rsidP="00B05F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05F32">
        <w:rPr>
          <w:rFonts w:ascii="Arial" w:hAnsi="Arial" w:cs="Arial"/>
          <w:sz w:val="20"/>
          <w:szCs w:val="20"/>
        </w:rPr>
        <w:t xml:space="preserve">1. Implementation of the business targets in 2019: </w:t>
      </w:r>
    </w:p>
    <w:p w:rsidR="00B05F32" w:rsidRDefault="00B05F32" w:rsidP="00B05F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05F32">
        <w:rPr>
          <w:rFonts w:ascii="Arial" w:hAnsi="Arial" w:cs="Arial"/>
          <w:sz w:val="20"/>
          <w:szCs w:val="20"/>
        </w:rPr>
        <w:t>+ Tota</w:t>
      </w:r>
      <w:r>
        <w:rPr>
          <w:rFonts w:ascii="Arial" w:hAnsi="Arial" w:cs="Arial"/>
          <w:sz w:val="20"/>
          <w:szCs w:val="20"/>
        </w:rPr>
        <w:t>l revenue: VND 1,790.57 billion/Plan (</w:t>
      </w:r>
      <w:r w:rsidRPr="00B05F32">
        <w:rPr>
          <w:rFonts w:ascii="Arial" w:hAnsi="Arial" w:cs="Arial"/>
          <w:sz w:val="20"/>
          <w:szCs w:val="20"/>
        </w:rPr>
        <w:t>VND 2,000 billion</w:t>
      </w:r>
      <w:r>
        <w:rPr>
          <w:rFonts w:ascii="Arial" w:hAnsi="Arial" w:cs="Arial"/>
          <w:sz w:val="20"/>
          <w:szCs w:val="20"/>
        </w:rPr>
        <w:t>)</w:t>
      </w:r>
      <w:r w:rsidRPr="00B05F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equivalent to 89.53%</w:t>
      </w:r>
    </w:p>
    <w:p w:rsidR="00B05F32" w:rsidRDefault="00B05F32" w:rsidP="00B05F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05F32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Contributing to the State’s budget: VND 83.86 billion</w:t>
      </w:r>
    </w:p>
    <w:p w:rsidR="00B05F32" w:rsidRDefault="00B05F32" w:rsidP="00B05F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05F32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Allowances</w:t>
      </w:r>
      <w:r w:rsidRPr="00B05F32">
        <w:rPr>
          <w:rFonts w:ascii="Arial" w:hAnsi="Arial" w:cs="Arial"/>
          <w:sz w:val="20"/>
          <w:szCs w:val="20"/>
        </w:rPr>
        <w:t xml:space="preserve"> for employees: VND 6.14 billion, </w:t>
      </w:r>
      <w:r>
        <w:rPr>
          <w:rFonts w:ascii="Arial" w:hAnsi="Arial" w:cs="Arial"/>
          <w:sz w:val="20"/>
          <w:szCs w:val="20"/>
        </w:rPr>
        <w:t>equivalent to</w:t>
      </w:r>
      <w:r w:rsidRPr="00B05F32">
        <w:rPr>
          <w:rFonts w:ascii="Arial" w:hAnsi="Arial" w:cs="Arial"/>
          <w:sz w:val="20"/>
          <w:szCs w:val="20"/>
        </w:rPr>
        <w:t xml:space="preserve"> 101.82% compared to 2018 </w:t>
      </w:r>
    </w:p>
    <w:p w:rsidR="00B05F32" w:rsidRDefault="00B05F32" w:rsidP="00B05F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Profit before tax: VND 20.228 billion</w:t>
      </w:r>
      <w:r w:rsidRPr="00B05F32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Plan (</w:t>
      </w:r>
      <w:r w:rsidRPr="00B05F32">
        <w:rPr>
          <w:rFonts w:ascii="Arial" w:hAnsi="Arial" w:cs="Arial"/>
          <w:sz w:val="20"/>
          <w:szCs w:val="20"/>
        </w:rPr>
        <w:t>VND 23 billion</w:t>
      </w:r>
      <w:r>
        <w:rPr>
          <w:rFonts w:ascii="Arial" w:hAnsi="Arial" w:cs="Arial"/>
          <w:sz w:val="20"/>
          <w:szCs w:val="20"/>
        </w:rPr>
        <w:t>)</w:t>
      </w:r>
      <w:r w:rsidRPr="00B05F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equivalent to 88%</w:t>
      </w:r>
    </w:p>
    <w:p w:rsidR="00B05F32" w:rsidRDefault="00B05F32" w:rsidP="00B05F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content:</w:t>
      </w:r>
    </w:p>
    <w:p w:rsidR="00B05F32" w:rsidRDefault="00B05F32" w:rsidP="00B05F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 I: </w:t>
      </w:r>
      <w:r w:rsidRPr="00B05F32">
        <w:rPr>
          <w:rFonts w:ascii="Arial" w:hAnsi="Arial" w:cs="Arial"/>
          <w:sz w:val="20"/>
          <w:szCs w:val="20"/>
        </w:rPr>
        <w:t xml:space="preserve">Report of the Board of Directors on the activities in 2019: </w:t>
      </w:r>
    </w:p>
    <w:p w:rsidR="00B05F32" w:rsidRDefault="00B05F32" w:rsidP="00B05F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05F32">
        <w:rPr>
          <w:rFonts w:ascii="Arial" w:hAnsi="Arial" w:cs="Arial"/>
          <w:sz w:val="20"/>
          <w:szCs w:val="20"/>
        </w:rPr>
        <w:t xml:space="preserve">1. Implementation of the business targets in 2019: </w:t>
      </w:r>
    </w:p>
    <w:p w:rsidR="00B05F32" w:rsidRDefault="00B05F32" w:rsidP="00B05F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05F32">
        <w:rPr>
          <w:rFonts w:ascii="Arial" w:hAnsi="Arial" w:cs="Arial"/>
          <w:sz w:val="20"/>
          <w:szCs w:val="20"/>
        </w:rPr>
        <w:t>+ Tota</w:t>
      </w:r>
      <w:r>
        <w:rPr>
          <w:rFonts w:ascii="Arial" w:hAnsi="Arial" w:cs="Arial"/>
          <w:sz w:val="20"/>
          <w:szCs w:val="20"/>
        </w:rPr>
        <w:t>l revenue: VND 1,790.57 billion/Plan (</w:t>
      </w:r>
      <w:r w:rsidRPr="00B05F32">
        <w:rPr>
          <w:rFonts w:ascii="Arial" w:hAnsi="Arial" w:cs="Arial"/>
          <w:sz w:val="20"/>
          <w:szCs w:val="20"/>
        </w:rPr>
        <w:t>VND 2,000 billion</w:t>
      </w:r>
      <w:r>
        <w:rPr>
          <w:rFonts w:ascii="Arial" w:hAnsi="Arial" w:cs="Arial"/>
          <w:sz w:val="20"/>
          <w:szCs w:val="20"/>
        </w:rPr>
        <w:t>)</w:t>
      </w:r>
      <w:r w:rsidRPr="00B05F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equivalent to 89.53%</w:t>
      </w:r>
    </w:p>
    <w:p w:rsidR="00B05F32" w:rsidRDefault="00B05F32" w:rsidP="00B05F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05F32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Contributing to the State’s budget: VND 83.86 billion</w:t>
      </w:r>
    </w:p>
    <w:p w:rsidR="00B05F32" w:rsidRDefault="00B05F32" w:rsidP="00B05F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B05F32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Allowances</w:t>
      </w:r>
      <w:r w:rsidRPr="00B05F32">
        <w:rPr>
          <w:rFonts w:ascii="Arial" w:hAnsi="Arial" w:cs="Arial"/>
          <w:sz w:val="20"/>
          <w:szCs w:val="20"/>
        </w:rPr>
        <w:t xml:space="preserve"> for employees: VND 6.14 billion, </w:t>
      </w:r>
      <w:r>
        <w:rPr>
          <w:rFonts w:ascii="Arial" w:hAnsi="Arial" w:cs="Arial"/>
          <w:sz w:val="20"/>
          <w:szCs w:val="20"/>
        </w:rPr>
        <w:t>equivalent to</w:t>
      </w:r>
      <w:r w:rsidRPr="00B05F32">
        <w:rPr>
          <w:rFonts w:ascii="Arial" w:hAnsi="Arial" w:cs="Arial"/>
          <w:sz w:val="20"/>
          <w:szCs w:val="20"/>
        </w:rPr>
        <w:t xml:space="preserve"> 101.82% compared to 2018 </w:t>
      </w:r>
    </w:p>
    <w:p w:rsidR="00B05F32" w:rsidRDefault="00B05F32" w:rsidP="00B05F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Profit before tax: VND 21.85</w:t>
      </w:r>
      <w:r>
        <w:rPr>
          <w:rFonts w:ascii="Arial" w:hAnsi="Arial" w:cs="Arial"/>
          <w:sz w:val="20"/>
          <w:szCs w:val="20"/>
        </w:rPr>
        <w:t xml:space="preserve"> billion</w:t>
      </w:r>
      <w:r w:rsidRPr="00B05F32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Plan (</w:t>
      </w:r>
      <w:r w:rsidRPr="00B05F32">
        <w:rPr>
          <w:rFonts w:ascii="Arial" w:hAnsi="Arial" w:cs="Arial"/>
          <w:sz w:val="20"/>
          <w:szCs w:val="20"/>
        </w:rPr>
        <w:t>VND 23 billion</w:t>
      </w:r>
      <w:r>
        <w:rPr>
          <w:rFonts w:ascii="Arial" w:hAnsi="Arial" w:cs="Arial"/>
          <w:sz w:val="20"/>
          <w:szCs w:val="20"/>
        </w:rPr>
        <w:t>)</w:t>
      </w:r>
      <w:r w:rsidRPr="00B05F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equivalent to</w:t>
      </w:r>
      <w:r>
        <w:rPr>
          <w:rFonts w:ascii="Arial" w:hAnsi="Arial" w:cs="Arial"/>
          <w:sz w:val="20"/>
          <w:szCs w:val="20"/>
        </w:rPr>
        <w:t xml:space="preserve"> 95</w:t>
      </w:r>
      <w:r>
        <w:rPr>
          <w:rFonts w:ascii="Arial" w:hAnsi="Arial" w:cs="Arial"/>
          <w:sz w:val="20"/>
          <w:szCs w:val="20"/>
        </w:rPr>
        <w:t>%</w:t>
      </w:r>
    </w:p>
    <w:p w:rsidR="00B05F32" w:rsidRDefault="00B05F32" w:rsidP="00B05F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Reasons: by mistake</w:t>
      </w:r>
    </w:p>
    <w:p w:rsidR="00B05F32" w:rsidRDefault="00B05F32" w:rsidP="00B05F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B05F32" w:rsidRDefault="00B05F32" w:rsidP="00B05F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:rsidR="00B05F32" w:rsidRPr="00B05F32" w:rsidRDefault="00B05F32" w:rsidP="00B05F32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05F32" w:rsidRPr="00B0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A4EC1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5F32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9B"/>
    <w:rsid w:val="00C02706"/>
    <w:rsid w:val="00C220E2"/>
    <w:rsid w:val="00C2280B"/>
    <w:rsid w:val="00C26F1A"/>
    <w:rsid w:val="00C32F3A"/>
    <w:rsid w:val="00C33F82"/>
    <w:rsid w:val="00C36031"/>
    <w:rsid w:val="00C40291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3ABA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319</cp:revision>
  <dcterms:created xsi:type="dcterms:W3CDTF">2019-10-16T10:03:00Z</dcterms:created>
  <dcterms:modified xsi:type="dcterms:W3CDTF">2020-07-03T09:20:00Z</dcterms:modified>
</cp:coreProperties>
</file>